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Рецензия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«Рецензия в современной печати»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К.М.01.ДВ.03.02 «Рецензия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«Рецензия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К.М.01.ДВ.03.02 «Рецензия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Основы теории литературы</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746.0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90.27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журналистике. Рецензия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Виды  и особенности  аналитических  жанров.  	Анализ  как метод  исследования.  Методы, применяемые  при  анализе:  индукция  и  дедукция. Сопоставление,  оценка,  вывод, видение проблемы, перспектива. Тезис, аргументация (виды аргументов), рассуждения с прямыми доказательствами и доказательствами от обратного, обоснование. 	Рецензия как реактивный жанр. Виды рецензии. Задача рецензии. Объект  и  предмет,  жанровые  признаки  рецензии.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как жанр литературной и театральной критики. Специфика жанра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проблема, идея в аналитической журналистике. 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особенности жанра. Жанровые каноны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Типологические и жанровые разновидности театральной и литературной рецензии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Специализированные издания и их роль в современной театральной жизни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статьи, книги и брошюры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литературной рецензии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особенностей анализа в публицистике: научность, историзм, оперативность и эмоциональность. Формы анализа в рецензии. Методы работы аналитика на всех этапах подготовки текста включая выбор темы и сбор материала.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Посещение театра. Анализ спектакля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особенности предмета и анализа. Формы комментирования: мягкий и жесткий вариант. Основные схемы композиционного построения.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театральной рецензии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явления.  	Структурные элементы. 	Образ  автора.  Рецензия-статья,  рецензия- интервью,  рецензия-фельетон,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журналистике. Рецензия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w:t>
            </w:r>
          </w:p>
          <w:p>
            <w:pPr>
              <w:jc w:val="both"/>
              <w:spacing w:after="0" w:line="240" w:lineRule="auto"/>
              <w:rPr>
                <w:sz w:val="24"/>
                <w:szCs w:val="24"/>
              </w:rPr>
            </w:pPr>
            <w:r>
              <w:rPr>
                <w:rFonts w:ascii="Times New Roman" w:hAnsi="Times New Roman" w:cs="Times New Roman"/>
                <w:color w:val="#000000"/>
                <w:sz w:val="24"/>
                <w:szCs w:val="24"/>
              </w:rPr>
              <w:t> 2.	Виды  и особенности  аналитических  жанров.</w:t>
            </w:r>
          </w:p>
          <w:p>
            <w:pPr>
              <w:jc w:val="both"/>
              <w:spacing w:after="0" w:line="240" w:lineRule="auto"/>
              <w:rPr>
                <w:sz w:val="24"/>
                <w:szCs w:val="24"/>
              </w:rPr>
            </w:pPr>
            <w:r>
              <w:rPr>
                <w:rFonts w:ascii="Times New Roman" w:hAnsi="Times New Roman" w:cs="Times New Roman"/>
                <w:color w:val="#000000"/>
                <w:sz w:val="24"/>
                <w:szCs w:val="24"/>
              </w:rPr>
              <w:t> 3.	Анализ  как  метод  исследования.</w:t>
            </w:r>
          </w:p>
          <w:p>
            <w:pPr>
              <w:jc w:val="both"/>
              <w:spacing w:after="0" w:line="240" w:lineRule="auto"/>
              <w:rPr>
                <w:sz w:val="24"/>
                <w:szCs w:val="24"/>
              </w:rPr>
            </w:pPr>
            <w:r>
              <w:rPr>
                <w:rFonts w:ascii="Times New Roman" w:hAnsi="Times New Roman" w:cs="Times New Roman"/>
                <w:color w:val="#000000"/>
                <w:sz w:val="24"/>
                <w:szCs w:val="24"/>
              </w:rPr>
              <w:t> 4.	Методы, применяемые  при  анализе:  индукция  и  дедукция.  Сопоставление,  оценка, вывод, видение проблемы, перспектива.</w:t>
            </w:r>
          </w:p>
          <w:p>
            <w:pPr>
              <w:jc w:val="both"/>
              <w:spacing w:after="0" w:line="240" w:lineRule="auto"/>
              <w:rPr>
                <w:sz w:val="24"/>
                <w:szCs w:val="24"/>
              </w:rPr>
            </w:pPr>
            <w:r>
              <w:rPr>
                <w:rFonts w:ascii="Times New Roman" w:hAnsi="Times New Roman" w:cs="Times New Roman"/>
                <w:color w:val="#000000"/>
                <w:sz w:val="24"/>
                <w:szCs w:val="24"/>
              </w:rPr>
              <w:t> 5.	Тезис, аргументация (виды аргументов), рассуждения с прямыми доказательствами и доказательствами от обратного, обоснование.</w:t>
            </w:r>
          </w:p>
          <w:p>
            <w:pPr>
              <w:jc w:val="both"/>
              <w:spacing w:after="0" w:line="240" w:lineRule="auto"/>
              <w:rPr>
                <w:sz w:val="24"/>
                <w:szCs w:val="24"/>
              </w:rPr>
            </w:pPr>
            <w:r>
              <w:rPr>
                <w:rFonts w:ascii="Times New Roman" w:hAnsi="Times New Roman" w:cs="Times New Roman"/>
                <w:color w:val="#000000"/>
                <w:sz w:val="24"/>
                <w:szCs w:val="24"/>
              </w:rPr>
              <w:t> 6.	Рецензия как реактивный жанр.</w:t>
            </w:r>
          </w:p>
          <w:p>
            <w:pPr>
              <w:jc w:val="both"/>
              <w:spacing w:after="0" w:line="240" w:lineRule="auto"/>
              <w:rPr>
                <w:sz w:val="24"/>
                <w:szCs w:val="24"/>
              </w:rPr>
            </w:pPr>
            <w:r>
              <w:rPr>
                <w:rFonts w:ascii="Times New Roman" w:hAnsi="Times New Roman" w:cs="Times New Roman"/>
                <w:color w:val="#000000"/>
                <w:sz w:val="24"/>
                <w:szCs w:val="24"/>
              </w:rPr>
              <w:t> 7.	Виды рецензии.</w:t>
            </w:r>
          </w:p>
          <w:p>
            <w:pPr>
              <w:jc w:val="both"/>
              <w:spacing w:after="0" w:line="240" w:lineRule="auto"/>
              <w:rPr>
                <w:sz w:val="24"/>
                <w:szCs w:val="24"/>
              </w:rPr>
            </w:pPr>
            <w:r>
              <w:rPr>
                <w:rFonts w:ascii="Times New Roman" w:hAnsi="Times New Roman" w:cs="Times New Roman"/>
                <w:color w:val="#000000"/>
                <w:sz w:val="24"/>
                <w:szCs w:val="24"/>
              </w:rPr>
              <w:t> 8.	Задача рецензии.</w:t>
            </w:r>
          </w:p>
          <w:p>
            <w:pPr>
              <w:jc w:val="both"/>
              <w:spacing w:after="0" w:line="240" w:lineRule="auto"/>
              <w:rPr>
                <w:sz w:val="24"/>
                <w:szCs w:val="24"/>
              </w:rPr>
            </w:pPr>
            <w:r>
              <w:rPr>
                <w:rFonts w:ascii="Times New Roman" w:hAnsi="Times New Roman" w:cs="Times New Roman"/>
                <w:color w:val="#000000"/>
                <w:sz w:val="24"/>
                <w:szCs w:val="24"/>
              </w:rPr>
              <w:t> 9.	Объект  и  предмет,  жанровые  признаки  рецензии.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как жанр литературной и театральной критики. Специфика жанра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Тема, проблема, идея в аналитической журналистике.</w:t>
            </w:r>
          </w:p>
          <w:p>
            <w:pPr>
              <w:jc w:val="both"/>
              <w:spacing w:after="0" w:line="240" w:lineRule="auto"/>
              <w:rPr>
                <w:sz w:val="24"/>
                <w:szCs w:val="24"/>
              </w:rPr>
            </w:pPr>
            <w:r>
              <w:rPr>
                <w:rFonts w:ascii="Times New Roman" w:hAnsi="Times New Roman" w:cs="Times New Roman"/>
                <w:color w:val="#000000"/>
                <w:sz w:val="24"/>
                <w:szCs w:val="24"/>
              </w:rPr>
              <w:t> 2.	Представление о новости в аналитических жанрах - в отличие от новости информационной журналистики и художественной публицистики.</w:t>
            </w:r>
          </w:p>
          <w:p>
            <w:pPr>
              <w:jc w:val="both"/>
              <w:spacing w:after="0" w:line="240" w:lineRule="auto"/>
              <w:rPr>
                <w:sz w:val="24"/>
                <w:szCs w:val="24"/>
              </w:rPr>
            </w:pPr>
            <w:r>
              <w:rPr>
                <w:rFonts w:ascii="Times New Roman" w:hAnsi="Times New Roman" w:cs="Times New Roman"/>
                <w:color w:val="#000000"/>
                <w:sz w:val="24"/>
                <w:szCs w:val="24"/>
              </w:rPr>
              <w:t> 3.	Специфика темы и коммуникативной цели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4.	Своеобразие методов сбора информации в аналитической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особенности жанра. Жанровые каноны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анализа,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Виды и формы анализа в публицистике.</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подготовки текста включая выбор темы и сбор материала.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Типологические и жанровые разновидности театральной и литературной рецензии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аргументации в аналитической журналистике, структура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2.	Понятие и разновидности тезиса, аргументов и выводов.</w:t>
            </w:r>
          </w:p>
          <w:p>
            <w:pPr>
              <w:jc w:val="both"/>
              <w:spacing w:after="0" w:line="240" w:lineRule="auto"/>
              <w:rPr>
                <w:sz w:val="24"/>
                <w:szCs w:val="24"/>
              </w:rPr>
            </w:pPr>
            <w:r>
              <w:rPr>
                <w:rFonts w:ascii="Times New Roman" w:hAnsi="Times New Roman" w:cs="Times New Roman"/>
                <w:color w:val="#000000"/>
                <w:sz w:val="24"/>
                <w:szCs w:val="24"/>
              </w:rPr>
              <w:t> 3.	Требования логики к аргументации.</w:t>
            </w:r>
          </w:p>
          <w:p>
            <w:pPr>
              <w:jc w:val="both"/>
              <w:spacing w:after="0" w:line="240" w:lineRule="auto"/>
              <w:rPr>
                <w:sz w:val="24"/>
                <w:szCs w:val="24"/>
              </w:rPr>
            </w:pPr>
            <w:r>
              <w:rPr>
                <w:rFonts w:ascii="Times New Roman" w:hAnsi="Times New Roman" w:cs="Times New Roman"/>
                <w:color w:val="#000000"/>
                <w:sz w:val="24"/>
                <w:szCs w:val="24"/>
              </w:rPr>
              <w:t> 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Специализированные издания и их роль в современной театральной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виды композиционного построения аналитического материала и взаимодействие жанра и типа композиции.</w:t>
            </w:r>
          </w:p>
          <w:p>
            <w:pPr>
              <w:jc w:val="both"/>
              <w:spacing w:after="0" w:line="240" w:lineRule="auto"/>
              <w:rPr>
                <w:sz w:val="24"/>
                <w:szCs w:val="24"/>
              </w:rPr>
            </w:pPr>
            <w:r>
              <w:rPr>
                <w:rFonts w:ascii="Times New Roman" w:hAnsi="Times New Roman" w:cs="Times New Roman"/>
                <w:color w:val="#000000"/>
                <w:sz w:val="24"/>
                <w:szCs w:val="24"/>
              </w:rPr>
              <w:t> 2.	Своеобразие и типология оформления заголовка, зачина и концовки в аналитических жанрах.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статьи, книги и брошюры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2.	Речевые средства и приемы создания оценочности: лексические, словообразовательные, синтаксические, стилистические.</w:t>
            </w:r>
          </w:p>
          <w:p>
            <w:pPr>
              <w:jc w:val="both"/>
              <w:spacing w:after="0" w:line="240" w:lineRule="auto"/>
              <w:rPr>
                <w:sz w:val="24"/>
                <w:szCs w:val="24"/>
              </w:rPr>
            </w:pPr>
            <w:r>
              <w:rPr>
                <w:rFonts w:ascii="Times New Roman" w:hAnsi="Times New Roman" w:cs="Times New Roman"/>
                <w:color w:val="#000000"/>
                <w:sz w:val="24"/>
                <w:szCs w:val="24"/>
              </w:rPr>
              <w:t> 3.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литературной рецензии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Формы анализа в рецензии.</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Посещение театра. Анализ спектакля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особенности предмета и анализа.</w:t>
            </w:r>
          </w:p>
          <w:p>
            <w:pPr>
              <w:jc w:val="both"/>
              <w:spacing w:after="0" w:line="240" w:lineRule="auto"/>
              <w:rPr>
                <w:sz w:val="24"/>
                <w:szCs w:val="24"/>
              </w:rPr>
            </w:pPr>
            <w:r>
              <w:rPr>
                <w:rFonts w:ascii="Times New Roman" w:hAnsi="Times New Roman" w:cs="Times New Roman"/>
                <w:color w:val="#000000"/>
                <w:sz w:val="24"/>
                <w:szCs w:val="24"/>
              </w:rPr>
              <w:t> 2.	Формы комментирования: мягкий и жесткий вариант.</w:t>
            </w:r>
          </w:p>
          <w:p>
            <w:pPr>
              <w:jc w:val="both"/>
              <w:spacing w:after="0" w:line="240" w:lineRule="auto"/>
              <w:rPr>
                <w:sz w:val="24"/>
                <w:szCs w:val="24"/>
              </w:rPr>
            </w:pPr>
            <w:r>
              <w:rPr>
                <w:rFonts w:ascii="Times New Roman" w:hAnsi="Times New Roman" w:cs="Times New Roman"/>
                <w:color w:val="#000000"/>
                <w:sz w:val="24"/>
                <w:szCs w:val="24"/>
              </w:rPr>
              <w:t> 3.	Основные схемы композиционного построения. Особенности речевого и графического оформления.</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Оценка  явления.</w:t>
            </w:r>
          </w:p>
          <w:p>
            <w:pPr>
              <w:jc w:val="both"/>
              <w:spacing w:after="0" w:line="240" w:lineRule="auto"/>
              <w:rPr>
                <w:sz w:val="24"/>
                <w:szCs w:val="24"/>
              </w:rPr>
            </w:pPr>
            <w:r>
              <w:rPr>
                <w:rFonts w:ascii="Times New Roman" w:hAnsi="Times New Roman" w:cs="Times New Roman"/>
                <w:color w:val="#000000"/>
                <w:sz w:val="24"/>
                <w:szCs w:val="24"/>
              </w:rPr>
              <w:t> 2.	Структурные элементы.</w:t>
            </w:r>
          </w:p>
          <w:p>
            <w:pPr>
              <w:jc w:val="both"/>
              <w:spacing w:after="0" w:line="240" w:lineRule="auto"/>
              <w:rPr>
                <w:sz w:val="24"/>
                <w:szCs w:val="24"/>
              </w:rPr>
            </w:pPr>
            <w:r>
              <w:rPr>
                <w:rFonts w:ascii="Times New Roman" w:hAnsi="Times New Roman" w:cs="Times New Roman"/>
                <w:color w:val="#000000"/>
                <w:sz w:val="24"/>
                <w:szCs w:val="24"/>
              </w:rPr>
              <w:t> 3.	Образ  автора.</w:t>
            </w:r>
          </w:p>
          <w:p>
            <w:pPr>
              <w:jc w:val="both"/>
              <w:spacing w:after="0" w:line="240" w:lineRule="auto"/>
              <w:rPr>
                <w:sz w:val="24"/>
                <w:szCs w:val="24"/>
              </w:rPr>
            </w:pPr>
            <w:r>
              <w:rPr>
                <w:rFonts w:ascii="Times New Roman" w:hAnsi="Times New Roman" w:cs="Times New Roman"/>
                <w:color w:val="#000000"/>
                <w:sz w:val="24"/>
                <w:szCs w:val="24"/>
              </w:rPr>
              <w:t> 4.	Рецензия-статья,  рецензия-интервью,  рецензия-фельетон, рецензия-очерк.</w:t>
            </w:r>
          </w:p>
          <w:p>
            <w:pPr>
              <w:jc w:val="both"/>
              <w:spacing w:after="0" w:line="240" w:lineRule="auto"/>
              <w:rPr>
                <w:sz w:val="24"/>
                <w:szCs w:val="24"/>
              </w:rPr>
            </w:pPr>
            <w:r>
              <w:rPr>
                <w:rFonts w:ascii="Times New Roman" w:hAnsi="Times New Roman" w:cs="Times New Roman"/>
                <w:color w:val="#000000"/>
                <w:sz w:val="24"/>
                <w:szCs w:val="24"/>
              </w:rPr>
              <w:t> 5.	Задачи рецензента.</w:t>
            </w:r>
          </w:p>
          <w:p>
            <w:pPr>
              <w:jc w:val="both"/>
              <w:spacing w:after="0" w:line="240" w:lineRule="auto"/>
              <w:rPr>
                <w:sz w:val="24"/>
                <w:szCs w:val="24"/>
              </w:rPr>
            </w:pPr>
            <w:r>
              <w:rPr>
                <w:rFonts w:ascii="Times New Roman" w:hAnsi="Times New Roman" w:cs="Times New Roman"/>
                <w:color w:val="#000000"/>
                <w:sz w:val="24"/>
                <w:szCs w:val="24"/>
              </w:rPr>
              <w:t> 6.	Глубина критического выступления.</w:t>
            </w:r>
          </w:p>
          <w:p>
            <w:pPr>
              <w:jc w:val="both"/>
              <w:spacing w:after="0" w:line="240" w:lineRule="auto"/>
              <w:rPr>
                <w:sz w:val="24"/>
                <w:szCs w:val="24"/>
              </w:rPr>
            </w:pPr>
            <w:r>
              <w:rPr>
                <w:rFonts w:ascii="Times New Roman" w:hAnsi="Times New Roman" w:cs="Times New Roman"/>
                <w:color w:val="#000000"/>
                <w:sz w:val="24"/>
                <w:szCs w:val="24"/>
              </w:rPr>
              <w:t> 7.	Отображение объекта критики.</w:t>
            </w:r>
          </w:p>
          <w:p>
            <w:pPr>
              <w:jc w:val="both"/>
              <w:spacing w:after="0" w:line="240" w:lineRule="auto"/>
              <w:rPr>
                <w:sz w:val="24"/>
                <w:szCs w:val="24"/>
              </w:rPr>
            </w:pPr>
            <w:r>
              <w:rPr>
                <w:rFonts w:ascii="Times New Roman" w:hAnsi="Times New Roman" w:cs="Times New Roman"/>
                <w:color w:val="#000000"/>
                <w:sz w:val="24"/>
                <w:szCs w:val="24"/>
              </w:rPr>
              <w:t> 8.	Объем рецензии.</w:t>
            </w:r>
          </w:p>
          <w:p>
            <w:pPr>
              <w:jc w:val="both"/>
              <w:spacing w:after="0" w:line="240" w:lineRule="auto"/>
              <w:rPr>
                <w:sz w:val="24"/>
                <w:szCs w:val="24"/>
              </w:rPr>
            </w:pPr>
            <w:r>
              <w:rPr>
                <w:rFonts w:ascii="Times New Roman" w:hAnsi="Times New Roman" w:cs="Times New Roman"/>
                <w:color w:val="#000000"/>
                <w:sz w:val="24"/>
                <w:szCs w:val="24"/>
              </w:rPr>
              <w:t> 9.	Специальная терминология в рецензии.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«Рецензия в современной печати»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https://urait.ru/bcode/456679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Художественная</w:t>
            </w:r>
            <w:r>
              <w:rPr/>
              <w:t xml:space="preserve"> </w:t>
            </w:r>
            <w:r>
              <w:rPr>
                <w:rFonts w:ascii="Times New Roman" w:hAnsi="Times New Roman" w:cs="Times New Roman"/>
                <w:color w:val="#000000"/>
                <w:sz w:val="24"/>
                <w:szCs w:val="24"/>
              </w:rPr>
              <w:t>критика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Сколова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https://urait.ru/bcode/455581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5.0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2023-2024_ФГОС3++2023_Бак-ОФО-Жур(23)_plx_Рецензия в современной печати</dc:title>
  <dc:creator>FastReport.NET</dc:creator>
</cp:coreProperties>
</file>